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Schedule 4 (Framework Management)</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93" w:hanging="633"/>
        <w:jc w:val="both"/>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75"/>
              </w:tabs>
              <w:spacing w:after="120" w:line="240" w:lineRule="auto"/>
              <w:ind w:left="170" w:hanging="170"/>
              <w:jc w:val="both"/>
              <w:rPr>
                <w:color w:val="000000"/>
              </w:rPr>
            </w:pPr>
            <w:r w:rsidDel="00000000" w:rsidR="00000000" w:rsidRPr="00000000">
              <w:rPr>
                <w:rFonts w:ascii="Arial" w:cs="Arial" w:eastAsia="Arial" w:hAnsi="Arial"/>
                <w:color w:val="000000"/>
                <w:sz w:val="24"/>
                <w:szCs w:val="24"/>
                <w:rtl w:val="0"/>
              </w:rPr>
              <w:t xml:space="preserve">has the meaning given to it in Paragraph 3.1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75"/>
              </w:tabs>
              <w:spacing w:after="0" w:line="240" w:lineRule="auto"/>
              <w:ind w:left="170" w:hanging="170"/>
              <w:jc w:val="both"/>
              <w:rPr>
                <w:color w:val="000000"/>
              </w:rPr>
            </w:pPr>
            <w:r w:rsidDel="00000000" w:rsidR="00000000" w:rsidRPr="00000000">
              <w:rPr>
                <w:rFonts w:ascii="Arial" w:cs="Arial" w:eastAsia="Arial" w:hAnsi="Arial"/>
                <w:color w:val="000000"/>
                <w:sz w:val="24"/>
                <w:szCs w:val="24"/>
                <w:rtl w:val="0"/>
              </w:rPr>
              <w:t xml:space="preserve">has the meaning given to it in Paragraph 3.9 of this Schedule.</w:t>
            </w:r>
            <w:r w:rsidDel="00000000" w:rsidR="00000000" w:rsidRPr="00000000">
              <w:rPr>
                <w:rtl w:val="0"/>
              </w:rPr>
            </w:r>
          </w:p>
        </w:tc>
      </w:tr>
    </w:tbl>
    <w:p w:rsidR="00000000" w:rsidDel="00000000" w:rsidP="00000000" w:rsidRDefault="00000000" w:rsidRPr="00000000" w14:paraId="00000009">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CCS and the Supplier will work together</w:t>
      </w:r>
      <w:r w:rsidDel="00000000" w:rsidR="00000000" w:rsidRPr="00000000">
        <w:rPr>
          <w:rtl w:val="0"/>
        </w:rPr>
      </w:r>
    </w:p>
    <w:p w:rsidR="00000000" w:rsidDel="00000000" w:rsidP="00000000" w:rsidRDefault="00000000" w:rsidRPr="00000000" w14:paraId="0000000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93" w:hanging="633"/>
        <w:jc w:val="both"/>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93" w:hanging="633"/>
        <w:jc w:val="both"/>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other reporting as set out in this Schedule, and the sharing of information between the Supplier and CCS.</w:t>
      </w:r>
      <w:r w:rsidDel="00000000" w:rsidR="00000000" w:rsidRPr="00000000">
        <w:rPr>
          <w:rtl w:val="0"/>
        </w:rPr>
      </w:r>
    </w:p>
    <w:p w:rsidR="00000000" w:rsidDel="00000000" w:rsidP="00000000" w:rsidRDefault="00000000" w:rsidRPr="00000000" w14:paraId="0000000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93" w:hanging="633"/>
        <w:jc w:val="both"/>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Framework Management</w:t>
      </w:r>
      <w:r w:rsidDel="00000000" w:rsidR="00000000" w:rsidRPr="00000000">
        <w:rPr>
          <w:rtl w:val="0"/>
        </w:rPr>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yksxysek9o1w"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A governance structure will be agreed between the Parties as soon as reasonably practicable following the Framework Start Date. Where a Supplier is awarded a place on more than one Lot, they shall consider whether it will be appropriate to have relationship managers for each Lot within their internal governance structure.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Dun and Bradstreet risk failure score monitoring;</w:t>
      </w:r>
      <w:r w:rsidDel="00000000" w:rsidR="00000000" w:rsidRPr="00000000">
        <w:rPr>
          <w:rtl w:val="0"/>
        </w:rPr>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r w:rsidDel="00000000" w:rsidR="00000000" w:rsidRPr="00000000">
        <w:rPr>
          <w:rtl w:val="0"/>
        </w:rPr>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invoice payment performance; and</w:t>
      </w:r>
      <w:r w:rsidDel="00000000" w:rsidR="00000000" w:rsidRPr="00000000">
        <w:rPr>
          <w:rtl w:val="0"/>
        </w:rPr>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verification of required accreditations &amp; certifications.</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ah1medy2npqz" w:id="1"/>
      <w:bookmarkEnd w:id="1"/>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b w:val="1"/>
          <w:color w:val="000000"/>
          <w:sz w:val="24"/>
          <w:szCs w:val="24"/>
        </w:rPr>
      </w:pPr>
      <w:bookmarkStart w:colFirst="0" w:colLast="0" w:name="_o6n92h2wxcny"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8qlvxf5v87ei" w:id="3"/>
      <w:bookmarkEnd w:id="3"/>
      <w:r w:rsidDel="00000000" w:rsidR="00000000" w:rsidRPr="00000000">
        <w:rPr>
          <w:rFonts w:ascii="Arial" w:cs="Arial" w:eastAsia="Arial" w:hAnsi="Arial"/>
          <w:color w:val="000000"/>
          <w:sz w:val="24"/>
          <w:szCs w:val="24"/>
          <w:rtl w:val="0"/>
        </w:rPr>
        <w:t xml:space="preserve">Regular performance review meetings will take place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locations, times and frequencies as CCS determine from time to time (which are anticipated to be once every Month or less frequently)</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36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the Supplier’s Performance will be measured</w:t>
      </w:r>
      <w:r w:rsidDel="00000000" w:rsidR="00000000" w:rsidRPr="00000000">
        <w:rPr>
          <w:rtl w:val="0"/>
        </w:rPr>
      </w:r>
    </w:p>
    <w:p w:rsidR="00000000" w:rsidDel="00000000" w:rsidP="00000000" w:rsidRDefault="00000000" w:rsidRPr="00000000" w14:paraId="0000002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1418"/>
        <w:gridCol w:w="3046"/>
        <w:tblGridChange w:id="0">
          <w:tblGrid>
            <w:gridCol w:w="3539"/>
            <w:gridCol w:w="1418"/>
            <w:gridCol w:w="304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5">
            <w:pPr>
              <w:keepNext w:val="1"/>
              <w:numPr>
                <w:ilvl w:val="0"/>
                <w:numId w:val="3"/>
              </w:numPr>
              <w:pBdr>
                <w:top w:space="0" w:sz="0" w:val="nil"/>
                <w:left w:space="0" w:sz="0" w:val="nil"/>
                <w:bottom w:space="0" w:sz="0" w:val="nil"/>
                <w:right w:space="0" w:sz="0" w:val="nil"/>
                <w:between w:space="0" w:sz="0" w:val="nil"/>
              </w:pBdr>
              <w:spacing w:after="80" w:before="80" w:lineRule="auto"/>
              <w:ind w:left="50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Scored Information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1.1 Error free "upload" of Management Information (MI) </w:t>
            </w:r>
            <w:r w:rsidDel="00000000" w:rsidR="00000000" w:rsidRPr="00000000">
              <w:rPr>
                <w:rFonts w:ascii="Arial" w:cs="Arial" w:eastAsia="Arial" w:hAnsi="Arial"/>
                <w:sz w:val="24"/>
                <w:szCs w:val="24"/>
                <w:rtl w:val="0"/>
              </w:rPr>
              <w:t xml:space="preserve">returned</w:t>
            </w:r>
            <w:r w:rsidDel="00000000" w:rsidR="00000000" w:rsidRPr="00000000">
              <w:rPr>
                <w:rFonts w:ascii="Arial" w:cs="Arial" w:eastAsia="Arial" w:hAnsi="Arial"/>
                <w:color w:val="000000"/>
                <w:sz w:val="24"/>
                <w:szCs w:val="24"/>
                <w:rtl w:val="0"/>
              </w:rPr>
              <w:t xml:space="preserve"> by 5th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80" w:before="80" w:lineRule="auto"/>
              <w:jc w:val="both"/>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Confirmation of receipt and time of receipt by CCS (as evidenced within CCS’s data warehouse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Management Information (MI) return to be accurate and compliant with the relevant guidance provided by CCS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80" w:before="8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CCS or its nominated representative (which may not be at the same time as the receipt)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All undisputed invoices for the Management </w:t>
            </w:r>
            <w:r w:rsidDel="00000000" w:rsidR="00000000" w:rsidRPr="00000000">
              <w:rPr>
                <w:rFonts w:ascii="Arial" w:cs="Arial" w:eastAsia="Arial" w:hAnsi="Arial"/>
                <w:sz w:val="24"/>
                <w:szCs w:val="24"/>
                <w:rtl w:val="0"/>
              </w:rPr>
              <w:t xml:space="preserve">Charge</w:t>
            </w:r>
            <w:r w:rsidDel="00000000" w:rsidR="00000000" w:rsidRPr="00000000">
              <w:rPr>
                <w:rFonts w:ascii="Arial" w:cs="Arial" w:eastAsia="Arial" w:hAnsi="Arial"/>
                <w:color w:val="000000"/>
                <w:sz w:val="24"/>
                <w:szCs w:val="24"/>
                <w:rtl w:val="0"/>
              </w:rPr>
              <w:t xml:space="preserve"> to be paid within 30 calendar days of issue. </w:t>
            </w:r>
          </w:p>
          <w:p w:rsidR="00000000" w:rsidDel="00000000" w:rsidP="00000000" w:rsidRDefault="00000000" w:rsidRPr="00000000" w14:paraId="0000002F">
            <w:pPr>
              <w:spacing w:after="80" w:before="80" w:lineRule="auto"/>
              <w:jc w:val="both"/>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222222"/>
                <w:sz w:val="24"/>
                <w:szCs w:val="24"/>
                <w:rtl w:val="0"/>
              </w:rPr>
              <w:t xml:space="preserve">Confirmation of receipt and time of receipt by CCS (as evidenced within CCS’s management accounting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222222"/>
                <w:sz w:val="24"/>
                <w:szCs w:val="24"/>
                <w:rtl w:val="0"/>
              </w:rPr>
              <w:t xml:space="preserve">1.4 Supplier Self-Audit Certificate to be completed in accordance with the Framework Agreement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222222"/>
                <w:sz w:val="24"/>
                <w:szCs w:val="24"/>
                <w:rtl w:val="0"/>
              </w:rPr>
              <w:t xml:space="preserve">Confirmation of receipt and time of receipt by CCS</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1.5 Actions identified in an Audit Report to be delivered by the dates set out in the Audit 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80" w:before="80" w:lineRule="auto"/>
              <w:jc w:val="both"/>
              <w:rPr>
                <w:rFonts w:ascii="Arial" w:cs="Arial" w:eastAsia="Arial" w:hAnsi="Arial"/>
                <w:sz w:val="24"/>
                <w:szCs w:val="24"/>
                <w:highlight w:val="yellow"/>
              </w:rPr>
            </w:pPr>
            <w:r w:rsidDel="00000000" w:rsidR="00000000" w:rsidRPr="00000000">
              <w:rPr>
                <w:rFonts w:ascii="Arial" w:cs="Arial" w:eastAsia="Arial" w:hAnsi="Arial"/>
                <w:color w:val="222222"/>
                <w:sz w:val="24"/>
                <w:szCs w:val="24"/>
                <w:rtl w:val="0"/>
              </w:rPr>
              <w:t xml:space="preserve">Confirmation by CCS of completion of the actions by the dates identified in the Audit Report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80" w:before="8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1.6 For Lots 1, 2, 3 and 5 the Supplier shall notify CCS once each Volume Discount threshold (as specified in Framework Schedule 3 (Framework Prices) has been reached within a Contract Year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80" w:before="8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80" w:before="8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 Supplier to accurately apply the Volume Discount mechanism and provide appropriate evidence of compliance as requested by CCS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80" w:before="8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CCS or its nominated representative (which may not be at the same time as the receipt of the relevant Management Information)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80" w:before="8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 Supplier to provide timely reporting as set out in Table 2 below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80" w:before="8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 or its nominated representative (which may not be at the same time as the receipt of the relevant Management Information).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80" w:before="8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provide accurate reporting as set out in Table 2 below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80" w:before="8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80" w:before="8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CCS or its nominated representative (which may not be at the same time as the receipt) Confirmation of receipt and time of receipt by CCS or its nominated representative.</w:t>
            </w:r>
          </w:p>
        </w:tc>
      </w:tr>
    </w:tbl>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tl w:val="0"/>
        </w:rPr>
      </w:r>
    </w:p>
    <w:tbl>
      <w:tblPr>
        <w:tblStyle w:val="Table3"/>
        <w:tblW w:w="979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1710"/>
        <w:gridCol w:w="3690"/>
        <w:gridCol w:w="2130"/>
        <w:gridCol w:w="1695"/>
        <w:tblGridChange w:id="0">
          <w:tblGrid>
            <w:gridCol w:w="570"/>
            <w:gridCol w:w="1710"/>
            <w:gridCol w:w="3690"/>
            <w:gridCol w:w="2130"/>
            <w:gridCol w:w="1695"/>
          </w:tblGrid>
        </w:tblGridChange>
      </w:tblGrid>
      <w:tr>
        <w:trPr>
          <w:cantSplit w:val="0"/>
          <w:tblHeader w:val="0"/>
        </w:trPr>
        <w:tc>
          <w:tcPr>
            <w:gridSpan w:val="5"/>
            <w:shd w:fill="bfbfbf" w:val="clear"/>
          </w:tcPr>
          <w:p w:rsidR="00000000" w:rsidDel="00000000" w:rsidP="00000000" w:rsidRDefault="00000000" w:rsidRPr="00000000" w14:paraId="0000004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Information for reporting purposes and Supplier Review Meetings</w:t>
            </w:r>
          </w:p>
        </w:tc>
      </w:tr>
      <w:tr>
        <w:trPr>
          <w:cantSplit w:val="0"/>
          <w:tblHeader w:val="0"/>
        </w:trPr>
        <w:tc>
          <w:tcPr/>
          <w:p w:rsidR="00000000" w:rsidDel="00000000" w:rsidP="00000000" w:rsidRDefault="00000000" w:rsidRPr="00000000" w14:paraId="0000004A">
            <w:pPr>
              <w:spacing w:after="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4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Purpose</w:t>
            </w:r>
          </w:p>
        </w:tc>
        <w:tc>
          <w:tcPr/>
          <w:p w:rsidR="00000000" w:rsidDel="00000000" w:rsidP="00000000" w:rsidRDefault="00000000" w:rsidRPr="00000000" w14:paraId="0000004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w:t>
            </w:r>
          </w:p>
        </w:tc>
        <w:tc>
          <w:tcPr/>
          <w:p w:rsidR="00000000" w:rsidDel="00000000" w:rsidP="00000000" w:rsidRDefault="00000000" w:rsidRPr="00000000" w14:paraId="0000004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Format</w:t>
            </w:r>
          </w:p>
        </w:tc>
      </w:tr>
      <w:tr>
        <w:trPr>
          <w:cantSplit w:val="0"/>
          <w:tblHeader w:val="0"/>
        </w:trPr>
        <w:tc>
          <w:tcPr/>
          <w:p w:rsidR="00000000" w:rsidDel="00000000" w:rsidP="00000000" w:rsidRDefault="00000000" w:rsidRPr="00000000" w14:paraId="0000004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p w:rsidR="00000000" w:rsidDel="00000000" w:rsidP="00000000" w:rsidRDefault="00000000" w:rsidRPr="00000000" w14:paraId="0000005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Opportunities Log</w:t>
            </w:r>
          </w:p>
        </w:tc>
        <w:tc>
          <w:tcPr/>
          <w:p w:rsidR="00000000" w:rsidDel="00000000" w:rsidP="00000000" w:rsidRDefault="00000000" w:rsidRPr="00000000" w14:paraId="0000005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monitor Buyers, use of the panel and Supplier’s ability to accept or bid for work through the panel</w:t>
            </w:r>
          </w:p>
        </w:tc>
        <w:tc>
          <w:tcPr/>
          <w:p w:rsidR="00000000" w:rsidDel="00000000" w:rsidP="00000000" w:rsidRDefault="00000000" w:rsidRPr="00000000" w14:paraId="0000005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the month after the end of each quarter of a Contract Year until the end of the Framework Contract unless otherwise agreed by CCS or its nominated representative for any individual Lot</w:t>
            </w:r>
          </w:p>
        </w:tc>
        <w:tc>
          <w:tcPr/>
          <w:p w:rsidR="00000000" w:rsidDel="00000000" w:rsidP="00000000" w:rsidRDefault="00000000" w:rsidRPr="00000000" w14:paraId="0000005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952500" cy="6223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52500" cy="622300"/>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5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w:t>
            </w:r>
          </w:p>
        </w:tc>
        <w:tc>
          <w:tcPr/>
          <w:p w:rsidR="00000000" w:rsidDel="00000000" w:rsidP="00000000" w:rsidRDefault="00000000" w:rsidRPr="00000000" w14:paraId="0000005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Value Add Report</w:t>
            </w:r>
          </w:p>
        </w:tc>
        <w:tc>
          <w:tcPr/>
          <w:p w:rsidR="00000000" w:rsidDel="00000000" w:rsidP="00000000" w:rsidRDefault="00000000" w:rsidRPr="00000000" w14:paraId="0000005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provide information on the value-added services and relationship development activity provided through the panel outside of any individual matters. This should include (but not be limited to):</w:t>
            </w:r>
          </w:p>
          <w:p w:rsidR="00000000" w:rsidDel="00000000" w:rsidP="00000000" w:rsidRDefault="00000000" w:rsidRPr="00000000" w14:paraId="00000057">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Support provided to Buyer (e.g. senior discussions to inform their organisational development or innovation strategy)</w:t>
            </w:r>
          </w:p>
          <w:p w:rsidR="00000000" w:rsidDel="00000000" w:rsidP="00000000" w:rsidRDefault="00000000" w:rsidRPr="00000000" w14:paraId="00000058">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Engagement with Buyer on areas of mutual interest (e.g. social value, apprenticeships, use of legal technology)</w:t>
            </w:r>
          </w:p>
          <w:p w:rsidR="00000000" w:rsidDel="00000000" w:rsidP="00000000" w:rsidRDefault="00000000" w:rsidRPr="00000000" w14:paraId="00000059">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Buyer contributions to Supplier internal meetings</w:t>
            </w:r>
          </w:p>
          <w:p w:rsidR="00000000" w:rsidDel="00000000" w:rsidP="00000000" w:rsidRDefault="00000000" w:rsidRPr="00000000" w14:paraId="0000005A">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Hosting of meetings for Buyer’s teams </w:t>
            </w:r>
          </w:p>
          <w:p w:rsidR="00000000" w:rsidDel="00000000" w:rsidP="00000000" w:rsidRDefault="00000000" w:rsidRPr="00000000" w14:paraId="0000005B">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Client listening activity and comments on quality of advice or Buyer care</w:t>
            </w:r>
          </w:p>
          <w:p w:rsidR="00000000" w:rsidDel="00000000" w:rsidP="00000000" w:rsidRDefault="00000000" w:rsidRPr="00000000" w14:paraId="0000005C">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Thought Leadership</w:t>
            </w:r>
          </w:p>
          <w:p w:rsidR="00000000" w:rsidDel="00000000" w:rsidP="00000000" w:rsidRDefault="00000000" w:rsidRPr="00000000" w14:paraId="0000005D">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Contribution to Government policies (e.g. membership of consultation board)</w:t>
            </w:r>
          </w:p>
          <w:p w:rsidR="00000000" w:rsidDel="00000000" w:rsidP="00000000" w:rsidRDefault="00000000" w:rsidRPr="00000000" w14:paraId="0000005E">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EDI or other events open to Buyer or contributed to by Buyer</w:t>
            </w:r>
          </w:p>
          <w:p w:rsidR="00000000" w:rsidDel="00000000" w:rsidP="00000000" w:rsidRDefault="00000000" w:rsidRPr="00000000" w14:paraId="0000005F">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Feedback /narrative on training sessions provided</w:t>
            </w:r>
          </w:p>
          <w:p w:rsidR="00000000" w:rsidDel="00000000" w:rsidP="00000000" w:rsidRDefault="00000000" w:rsidRPr="00000000" w14:paraId="00000060">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Development / changes to the Prospectus</w:t>
            </w:r>
          </w:p>
          <w:p w:rsidR="00000000" w:rsidDel="00000000" w:rsidP="00000000" w:rsidRDefault="00000000" w:rsidRPr="00000000" w14:paraId="00000061">
            <w:pPr>
              <w:numPr>
                <w:ilvl w:val="0"/>
                <w:numId w:val="4"/>
              </w:numPr>
              <w:ind w:left="315" w:hanging="315"/>
              <w:jc w:val="both"/>
              <w:rPr>
                <w:sz w:val="24"/>
                <w:szCs w:val="24"/>
              </w:rPr>
            </w:pPr>
            <w:r w:rsidDel="00000000" w:rsidR="00000000" w:rsidRPr="00000000">
              <w:rPr>
                <w:rFonts w:ascii="Arial" w:cs="Arial" w:eastAsia="Arial" w:hAnsi="Arial"/>
                <w:sz w:val="24"/>
                <w:szCs w:val="24"/>
                <w:rtl w:val="0"/>
              </w:rPr>
              <w:t xml:space="preserve">Any key developments within the Supplier’s organisation</w:t>
            </w:r>
          </w:p>
          <w:p w:rsidR="00000000" w:rsidDel="00000000" w:rsidP="00000000" w:rsidRDefault="00000000" w:rsidRPr="00000000" w14:paraId="00000062">
            <w:pPr>
              <w:spacing w:after="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Quarterly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the month after the end of each quarter of a Contract Year until the end of the Panel Agreement unless otherwise agreed by CCS or its nominated representative for any individual Lot.</w:t>
            </w:r>
          </w:p>
        </w:tc>
        <w:tc>
          <w:tcPr/>
          <w:p w:rsidR="00000000" w:rsidDel="00000000" w:rsidP="00000000" w:rsidRDefault="00000000" w:rsidRPr="00000000" w14:paraId="0000006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Firms own format</w:t>
            </w:r>
          </w:p>
        </w:tc>
      </w:tr>
      <w:tr>
        <w:trPr>
          <w:cantSplit w:val="0"/>
          <w:tblHeader w:val="0"/>
        </w:trPr>
        <w:tc>
          <w:tcPr/>
          <w:p w:rsidR="00000000" w:rsidDel="00000000" w:rsidP="00000000" w:rsidRDefault="00000000" w:rsidRPr="00000000" w14:paraId="0000006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tc>
        <w:tc>
          <w:tcPr/>
          <w:p w:rsidR="00000000" w:rsidDel="00000000" w:rsidP="00000000" w:rsidRDefault="00000000" w:rsidRPr="00000000" w14:paraId="0000006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Value Added Services Log</w:t>
            </w:r>
          </w:p>
        </w:tc>
        <w:tc>
          <w:tcPr/>
          <w:p w:rsidR="00000000" w:rsidDel="00000000" w:rsidP="00000000" w:rsidRDefault="00000000" w:rsidRPr="00000000" w14:paraId="0000006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provide details of training, secondments, exchanges and meeting rooms provided</w:t>
            </w:r>
          </w:p>
        </w:tc>
        <w:tc>
          <w:tcPr/>
          <w:p w:rsidR="00000000" w:rsidDel="00000000" w:rsidP="00000000" w:rsidRDefault="00000000" w:rsidRPr="00000000" w14:paraId="0000006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Quarterly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the month after the end of each quarter of a Contract Year until the end of the Framework Agreement unless otherwise agreed by CCS or its nominated representative for any individual Lot.</w:t>
            </w:r>
          </w:p>
        </w:tc>
        <w:tc>
          <w:tcPr/>
          <w:p w:rsidR="00000000" w:rsidDel="00000000" w:rsidP="00000000" w:rsidRDefault="00000000" w:rsidRPr="00000000" w14:paraId="00000069">
            <w:pPr>
              <w:spacing w:after="240" w:lineRule="auto"/>
              <w:jc w:val="both"/>
              <w:rPr>
                <w:rFonts w:ascii="Arial" w:cs="Arial" w:eastAsia="Arial" w:hAnsi="Arial"/>
                <w:sz w:val="24"/>
                <w:szCs w:val="24"/>
              </w:rPr>
            </w:pPr>
            <w:bookmarkStart w:colFirst="0" w:colLast="0" w:name="_rfmcv9skzcv5" w:id="4"/>
            <w:bookmarkEnd w:id="4"/>
            <w:r w:rsidDel="00000000" w:rsidR="00000000" w:rsidRPr="00000000">
              <w:rPr>
                <w:rFonts w:ascii="Arial" w:cs="Arial" w:eastAsia="Arial" w:hAnsi="Arial"/>
                <w:sz w:val="24"/>
                <w:szCs w:val="24"/>
              </w:rPr>
              <w:drawing>
                <wp:inline distB="0" distT="0" distL="114300" distR="114300">
                  <wp:extent cx="952500" cy="6223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52500" cy="622300"/>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6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06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p w:rsidR="00000000" w:rsidDel="00000000" w:rsidP="00000000" w:rsidRDefault="00000000" w:rsidRPr="00000000" w14:paraId="0000006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provide overview of competition and call off activity, including the following:</w:t>
            </w:r>
          </w:p>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How many times have you exceeded either the estimate or the agreed cost price of a Call-Off Contract (with details) per matter.</w:t>
            </w:r>
          </w:p>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How many times have you had to amend a Buyer invoice in relation to any Call-Off Contract under this Framework Contract, in response to a Buyer query or challenge, in the last quarter (with details) per matter.</w:t>
            </w:r>
          </w:p>
          <w:p w:rsidR="00000000" w:rsidDel="00000000" w:rsidP="00000000" w:rsidRDefault="00000000" w:rsidRPr="00000000" w14:paraId="0000006F">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How many times you have suggested improvements to Buyers which could result in savings in terms of cost or time spent (with details).</w:t>
            </w:r>
          </w:p>
          <w:p w:rsidR="00000000" w:rsidDel="00000000" w:rsidP="00000000" w:rsidRDefault="00000000" w:rsidRPr="00000000" w14:paraId="00000070">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If you have amended / updated your Prospectus in the period (with details)</w:t>
            </w:r>
          </w:p>
          <w:p w:rsidR="00000000" w:rsidDel="00000000" w:rsidP="00000000" w:rsidRDefault="00000000" w:rsidRPr="00000000" w14:paraId="00000071">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How many times have you asked Buyers to complete a quality monitoring survey. </w:t>
            </w:r>
          </w:p>
          <w:p w:rsidR="00000000" w:rsidDel="00000000" w:rsidP="00000000" w:rsidRDefault="00000000" w:rsidRPr="00000000" w14:paraId="00000072">
            <w:pPr>
              <w:numPr>
                <w:ilvl w:val="0"/>
                <w:numId w:val="5"/>
              </w:numPr>
              <w:pBdr>
                <w:top w:space="0" w:sz="0" w:val="nil"/>
                <w:left w:space="0" w:sz="0" w:val="nil"/>
                <w:bottom w:space="0" w:sz="0" w:val="nil"/>
                <w:right w:space="0" w:sz="0" w:val="nil"/>
                <w:between w:space="0" w:sz="0" w:val="nil"/>
              </w:pBdr>
              <w:spacing w:after="240" w:line="276" w:lineRule="auto"/>
              <w:ind w:left="323" w:hanging="323"/>
              <w:jc w:val="both"/>
              <w:rPr>
                <w:sz w:val="24"/>
                <w:szCs w:val="24"/>
              </w:rPr>
            </w:pPr>
            <w:r w:rsidDel="00000000" w:rsidR="00000000" w:rsidRPr="00000000">
              <w:rPr>
                <w:rFonts w:ascii="Arial" w:cs="Arial" w:eastAsia="Arial" w:hAnsi="Arial"/>
                <w:sz w:val="24"/>
                <w:szCs w:val="24"/>
                <w:rtl w:val="0"/>
              </w:rPr>
              <w:t xml:space="preserve">How many times have you been asked to amend Management Information as a result of CCS / Buyer feedback / queries in period.</w:t>
            </w:r>
          </w:p>
        </w:tc>
        <w:tc>
          <w:tcPr/>
          <w:p w:rsidR="00000000" w:rsidDel="00000000" w:rsidP="00000000" w:rsidRDefault="00000000" w:rsidRPr="00000000" w14:paraId="0000007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Quarterly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the month after the end of each quarter of a Contract Year until the end of the Framework Agreement.</w:t>
            </w:r>
          </w:p>
        </w:tc>
        <w:tc>
          <w:tcPr/>
          <w:p w:rsidR="00000000" w:rsidDel="00000000" w:rsidP="00000000" w:rsidRDefault="00000000" w:rsidRPr="00000000" w14:paraId="0000007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form to be sent out to Suppliers by CCS.</w:t>
            </w:r>
          </w:p>
        </w:tc>
      </w:tr>
      <w:tr>
        <w:trPr>
          <w:cantSplit w:val="0"/>
          <w:tblHeader w:val="0"/>
        </w:trPr>
        <w:tc>
          <w:tcPr/>
          <w:p w:rsidR="00000000" w:rsidDel="00000000" w:rsidP="00000000" w:rsidRDefault="00000000" w:rsidRPr="00000000" w14:paraId="0000007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w:t>
            </w:r>
          </w:p>
        </w:tc>
        <w:tc>
          <w:tcPr/>
          <w:p w:rsidR="00000000" w:rsidDel="00000000" w:rsidP="00000000" w:rsidRDefault="00000000" w:rsidRPr="00000000" w14:paraId="0000007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report</w:t>
            </w:r>
          </w:p>
        </w:tc>
        <w:tc>
          <w:tcPr/>
          <w:p w:rsidR="00000000" w:rsidDel="00000000" w:rsidP="00000000" w:rsidRDefault="00000000" w:rsidRPr="00000000" w14:paraId="0000007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against the measures set out in Framework Schedule 1 (Specification) Annex A and B and Framework Schedule 2 (Framework Tender). </w:t>
              <w:tab/>
            </w:r>
          </w:p>
        </w:tc>
        <w:tc>
          <w:tcPr/>
          <w:p w:rsidR="00000000" w:rsidDel="00000000" w:rsidP="00000000" w:rsidRDefault="00000000" w:rsidRPr="00000000" w14:paraId="0000007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 on the anniversary of the Framework Contract Start Date.</w:t>
            </w:r>
          </w:p>
        </w:tc>
        <w:tc>
          <w:tcPr/>
          <w:p w:rsidR="00000000" w:rsidDel="00000000" w:rsidP="00000000" w:rsidRDefault="00000000" w:rsidRPr="00000000" w14:paraId="0000007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Firms own format following CCS guidance</w:t>
            </w:r>
          </w:p>
        </w:tc>
      </w:tr>
      <w:tr>
        <w:trPr>
          <w:cantSplit w:val="0"/>
          <w:tblHeader w:val="0"/>
        </w:trPr>
        <w:tc>
          <w:tcPr/>
          <w:p w:rsidR="00000000" w:rsidDel="00000000" w:rsidP="00000000" w:rsidRDefault="00000000" w:rsidRPr="00000000" w14:paraId="0000007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w:t>
            </w:r>
          </w:p>
        </w:tc>
        <w:tc>
          <w:tcPr/>
          <w:p w:rsidR="00000000" w:rsidDel="00000000" w:rsidP="00000000" w:rsidRDefault="00000000" w:rsidRPr="00000000" w14:paraId="0000007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Report</w:t>
            </w:r>
          </w:p>
        </w:tc>
        <w:tc>
          <w:tcPr/>
          <w:p w:rsidR="00000000" w:rsidDel="00000000" w:rsidP="00000000" w:rsidRDefault="00000000" w:rsidRPr="00000000" w14:paraId="0000007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provide an overview of continuous improvement measures that may be suitable for Buyers including:</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line="276" w:lineRule="auto"/>
              <w:ind w:left="323" w:hanging="323"/>
              <w:jc w:val="both"/>
              <w:rPr>
                <w:sz w:val="24"/>
                <w:szCs w:val="24"/>
              </w:rPr>
            </w:pPr>
            <w:r w:rsidDel="00000000" w:rsidR="00000000" w:rsidRPr="00000000">
              <w:rPr>
                <w:rFonts w:ascii="Arial" w:cs="Arial" w:eastAsia="Arial" w:hAnsi="Arial"/>
                <w:sz w:val="24"/>
                <w:szCs w:val="24"/>
                <w:rtl w:val="0"/>
              </w:rPr>
              <w:t xml:space="preserve">Those measures were implemented or offered to Buyers over the previous period.</w:t>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spacing w:after="240" w:line="276" w:lineRule="auto"/>
              <w:ind w:left="323" w:hanging="323"/>
              <w:jc w:val="both"/>
              <w:rPr>
                <w:sz w:val="24"/>
                <w:szCs w:val="24"/>
              </w:rPr>
            </w:pPr>
            <w:r w:rsidDel="00000000" w:rsidR="00000000" w:rsidRPr="00000000">
              <w:rPr>
                <w:rFonts w:ascii="Arial" w:cs="Arial" w:eastAsia="Arial" w:hAnsi="Arial"/>
                <w:sz w:val="24"/>
                <w:szCs w:val="24"/>
                <w:rtl w:val="0"/>
              </w:rPr>
              <w:t xml:space="preserve">Developments in practice that the supplier has implemented that could support improved efficiency for Buyers under the Panel.</w:t>
            </w:r>
          </w:p>
        </w:tc>
        <w:tc>
          <w:tcPr/>
          <w:p w:rsidR="00000000" w:rsidDel="00000000" w:rsidP="00000000" w:rsidRDefault="00000000" w:rsidRPr="00000000" w14:paraId="0000007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 on the anniversary of the Framework Contract Start Date.</w:t>
            </w:r>
          </w:p>
        </w:tc>
        <w:tc>
          <w:tcPr/>
          <w:p w:rsidR="00000000" w:rsidDel="00000000" w:rsidP="00000000" w:rsidRDefault="00000000" w:rsidRPr="00000000" w14:paraId="0000008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Firms own format following CCS guidance</w:t>
            </w:r>
          </w:p>
        </w:tc>
      </w:tr>
    </w:tb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CCS reserves the right to use information provided in the reports set out in Section 2 above to monitor the performance of the Supplier and the performance of the Framework.</w:t>
      </w:r>
      <w:r w:rsidDel="00000000" w:rsidR="00000000" w:rsidRPr="00000000">
        <w:rPr>
          <w:rtl w:val="0"/>
        </w:rPr>
      </w:r>
    </w:p>
    <w:p w:rsidR="00000000" w:rsidDel="00000000" w:rsidP="00000000" w:rsidRDefault="00000000" w:rsidRPr="00000000" w14:paraId="00000086">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the Supplier must do to measure their performance</w:t>
      </w: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s51163t19927"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r w:rsidDel="00000000" w:rsidR="00000000" w:rsidRPr="00000000">
        <w:rPr>
          <w:rtl w:val="0"/>
        </w:rPr>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 and</w:t>
      </w:r>
      <w:r w:rsidDel="00000000" w:rsidR="00000000" w:rsidRPr="00000000">
        <w:rPr>
          <w:rtl w:val="0"/>
        </w:rPr>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tracking the accurate and effective application of Volume Discounts in accordance with and as defined by Framework Schedule 3 (Framework Prices).</w:t>
      </w:r>
      <w:r w:rsidDel="00000000" w:rsidR="00000000" w:rsidRPr="00000000">
        <w:rPr>
          <w:rtl w:val="0"/>
        </w:rPr>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90">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61dk3pq0kw61" w:id="6"/>
      <w:bookmarkEnd w:id="6"/>
      <w:r w:rsidDel="00000000" w:rsidR="00000000" w:rsidRPr="00000000">
        <w:rPr>
          <w:rFonts w:ascii="Arial" w:cs="Arial" w:eastAsia="Arial" w:hAnsi="Arial"/>
          <w:b w:val="1"/>
          <w:color w:val="000000"/>
          <w:sz w:val="24"/>
          <w:szCs w:val="24"/>
          <w:rtl w:val="0"/>
        </w:rPr>
        <w:t xml:space="preserve">Marketing</w:t>
      </w:r>
      <w:r w:rsidDel="00000000" w:rsidR="00000000" w:rsidRPr="00000000">
        <w:rPr>
          <w:rtl w:val="0"/>
        </w:rPr>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5mwdx83pzjrn"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bookmarkStart w:colFirst="0" w:colLast="0" w:name="_ud75a8ao9sp4"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including the Supplier Prospectus, shall at all times comply with the CCS branding guidance at</w:t>
        <w:tab/>
        <w:t xml:space="preserve"> </w:t>
      </w:r>
      <w:hyperlink r:id="rId8">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Where CCS might oversee parts of the Call-Off Contracts</w:t>
      </w: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at CCS’s discretion, in relation to the operation of the following Schedules in each Call-Off  Contract:</w:t>
      </w:r>
      <w:r w:rsidDel="00000000" w:rsidR="00000000" w:rsidRPr="00000000">
        <w:rPr>
          <w:rtl w:val="0"/>
        </w:rPr>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pPr>
      <w:r w:rsidDel="00000000" w:rsidR="00000000" w:rsidRPr="00000000">
        <w:rPr>
          <w:rFonts w:ascii="Arial" w:cs="Arial" w:eastAsia="Arial" w:hAnsi="Arial"/>
          <w:color w:val="000000"/>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9 (Security); and</w:t>
      </w:r>
      <w:r w:rsidDel="00000000" w:rsidR="00000000" w:rsidRPr="00000000">
        <w:rPr>
          <w:rtl w:val="0"/>
        </w:rPr>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16 (Benchmarking).</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provision of information;</w:t>
      </w:r>
      <w:r w:rsidDel="00000000" w:rsidR="00000000" w:rsidRPr="00000000">
        <w:rPr>
          <w:rtl w:val="0"/>
        </w:rPr>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r w:rsidDel="00000000" w:rsidR="00000000" w:rsidRPr="00000000">
        <w:rPr>
          <w:rtl w:val="0"/>
        </w:rPr>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such other matters as CCS may notify to the Supplier from time to time.</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3 (Continuous Improvement) - the Supplier shall:</w:t>
      </w:r>
      <w:r w:rsidDel="00000000" w:rsidR="00000000" w:rsidRPr="00000000">
        <w:rPr>
          <w:rtl w:val="0"/>
        </w:rPr>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240" w:before="120" w:line="240" w:lineRule="auto"/>
        <w:ind w:left="2551" w:hanging="425"/>
        <w:jc w:val="both"/>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r w:rsidDel="00000000" w:rsidR="00000000" w:rsidRPr="00000000">
        <w:rPr>
          <w:rtl w:val="0"/>
        </w:rPr>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240" w:before="120" w:line="240" w:lineRule="auto"/>
        <w:ind w:left="2551" w:hanging="425"/>
        <w:jc w:val="both"/>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r w:rsidDel="00000000" w:rsidR="00000000" w:rsidRPr="00000000">
        <w:rPr>
          <w:rtl w:val="0"/>
        </w:rPr>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r w:rsidDel="00000000" w:rsidR="00000000" w:rsidRPr="00000000">
        <w:rPr>
          <w:rtl w:val="0"/>
        </w:rPr>
      </w:r>
    </w:p>
    <w:p w:rsidR="00000000" w:rsidDel="00000000" w:rsidP="00000000" w:rsidRDefault="00000000" w:rsidRPr="00000000" w14:paraId="000000AD">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240" w:before="120" w:line="240" w:lineRule="auto"/>
        <w:ind w:left="2551" w:hanging="425"/>
        <w:jc w:val="both"/>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240" w:before="120" w:line="240" w:lineRule="auto"/>
        <w:ind w:left="2551" w:hanging="425"/>
        <w:jc w:val="both"/>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r w:rsidDel="00000000" w:rsidR="00000000" w:rsidRPr="00000000">
        <w:rPr>
          <w:rtl w:val="0"/>
        </w:rPr>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9 (Security) - the Supplier shall:</w:t>
      </w:r>
      <w:r w:rsidDel="00000000" w:rsidR="00000000" w:rsidRPr="00000000">
        <w:rPr>
          <w:rtl w:val="0"/>
        </w:rPr>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1" w:hanging="425"/>
        <w:jc w:val="both"/>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B1">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1" w:hanging="425"/>
        <w:jc w:val="both"/>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r w:rsidDel="00000000" w:rsidR="00000000" w:rsidRPr="00000000">
        <w:rPr>
          <w:rtl w:val="0"/>
        </w:rPr>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16 (Benchmarking) - the Supplier:</w:t>
      </w:r>
      <w:r w:rsidDel="00000000" w:rsidR="00000000" w:rsidRPr="00000000">
        <w:rPr>
          <w:rtl w:val="0"/>
        </w:rPr>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552" w:hanging="566"/>
        <w:jc w:val="both"/>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r w:rsidDel="00000000" w:rsidR="00000000" w:rsidRPr="00000000">
        <w:rPr>
          <w:rtl w:val="0"/>
        </w:rPr>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jc w:val="both"/>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r w:rsidDel="00000000" w:rsidR="00000000" w:rsidRPr="00000000">
        <w:rPr>
          <w:rtl w:val="0"/>
        </w:rPr>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jc w:val="both"/>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422" w:hanging="720"/>
        <w:jc w:val="both"/>
        <w:rPr>
          <w:rFonts w:ascii="Arial" w:cs="Arial" w:eastAsia="Arial" w:hAnsi="Arial"/>
          <w:color w:val="000000"/>
          <w:sz w:val="24"/>
          <w:szCs w:val="24"/>
          <w:highlight w:val="red"/>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502" w:hanging="360"/>
      </w:pPr>
      <w:rPr>
        <w:b w:val="1"/>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yperlink" Target="https://www.gov.uk/government/publications/crown-commercial-service-supplier-logo-and-brand-guidelin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